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CellSpacing w:w="0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8"/>
        <w:gridCol w:w="6"/>
        <w:gridCol w:w="6"/>
      </w:tblGrid>
      <w:tr w:rsidR="005C6A59" w:rsidTr="005C6A59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  <w:color w:val="000080"/>
                <w:sz w:val="30"/>
                <w:szCs w:val="30"/>
              </w:rPr>
              <w:t>Partners for 2020 edition</w:t>
            </w: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br/>
            </w:r>
            <w:r>
              <w:br/>
            </w:r>
            <w:r>
              <w:br/>
            </w:r>
            <w:r>
              <w:rPr>
                <w:rStyle w:val="Strong"/>
                <w:rFonts w:ascii="Arial" w:hAnsi="Arial" w:cs="Arial"/>
                <w:color w:val="000080"/>
                <w:sz w:val="21"/>
                <w:szCs w:val="21"/>
              </w:rPr>
              <w:t>   Association of Faculties of Economics from Romania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9960" cy="949960"/>
                  <wp:effectExtent l="0" t="0" r="2540" b="2540"/>
                  <wp:docPr id="13" name="Picture 13" descr="https://www.conferinte-ince.ro/Images/AF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onferinte-ince.ro/Images/AF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br/>
            </w:r>
            <w:r>
              <w:br/>
            </w:r>
            <w:r>
              <w:br/>
            </w:r>
            <w:r>
              <w:rPr>
                <w:rStyle w:val="Strong"/>
                <w:rFonts w:ascii="Arial" w:hAnsi="Arial" w:cs="Arial"/>
                <w:color w:val="000080"/>
                <w:sz w:val="21"/>
                <w:szCs w:val="21"/>
              </w:rPr>
              <w:t>   European Academy of Management and Business Economics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9920" cy="1615440"/>
                  <wp:effectExtent l="0" t="0" r="5080" b="3810"/>
                  <wp:docPr id="12" name="Picture 12" descr="https://www.conferinte-ince.ro/Images/Sigla%20AED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nferinte-ince.ro/Images/Sigla%20AED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br/>
            </w:r>
            <w:r>
              <w:rPr>
                <w:rStyle w:val="Strong"/>
                <w:rFonts w:ascii="Arial" w:hAnsi="Arial" w:cs="Arial"/>
                <w:color w:val="000080"/>
                <w:sz w:val="21"/>
                <w:szCs w:val="21"/>
              </w:rPr>
              <w:t>   Academy of Economic Studies of Moldova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7175" cy="568325"/>
                  <wp:effectExtent l="0" t="0" r="0" b="3175"/>
                  <wp:docPr id="11" name="Picture 11" descr="https://www.conferinte-ince.ro/Images/ASEMold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onferinte-ince.ro/Images/ASEMold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br/>
            </w:r>
            <w:r>
              <w:rPr>
                <w:rStyle w:val="Strong"/>
                <w:rFonts w:ascii="Arial" w:hAnsi="Arial" w:cs="Arial"/>
                <w:color w:val="000080"/>
                <w:sz w:val="21"/>
                <w:szCs w:val="21"/>
              </w:rPr>
              <w:t>   Romanian National Committee - World Energy Council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7175" cy="523875"/>
                  <wp:effectExtent l="0" t="0" r="0" b="9525"/>
                  <wp:docPr id="10" name="Picture 10" descr="https://www.conferinte-ince.ro/Images/WEC-Romanian-Committ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onferinte-ince.ro/Images/WEC-Romanian-Committ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br/>
            </w:r>
            <w:r>
              <w:br/>
            </w:r>
            <w:r>
              <w:rPr>
                <w:rStyle w:val="Strong"/>
                <w:rFonts w:ascii="Arial" w:hAnsi="Arial" w:cs="Arial"/>
                <w:color w:val="000080"/>
                <w:sz w:val="21"/>
                <w:szCs w:val="21"/>
              </w:rPr>
              <w:t>   Bucharest Chamber of Commerce and Industry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29305" cy="1047750"/>
                  <wp:effectExtent l="0" t="0" r="4445" b="0"/>
                  <wp:docPr id="9" name="Picture 9" descr="https://www.conferinte-ince.ro/Images/noua-sigla-CCI-2019-r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conferinte-ince.ro/Images/noua-sigla-CCI-2019-r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30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br/>
            </w:r>
            <w:r>
              <w:rPr>
                <w:rStyle w:val="Strong"/>
                <w:rFonts w:ascii="Arial" w:hAnsi="Arial" w:cs="Arial"/>
                <w:color w:val="000080"/>
                <w:sz w:val="21"/>
                <w:szCs w:val="21"/>
              </w:rPr>
              <w:t>      </w:t>
            </w: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80"/>
                <w:sz w:val="21"/>
                <w:szCs w:val="21"/>
              </w:rPr>
              <w:t>Research Network on Resources Economics and Bioeconomy Association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29385" cy="1233805"/>
                  <wp:effectExtent l="0" t="0" r="0" b="4445"/>
                  <wp:docPr id="8" name="Picture 8" descr="https://www.conferinte-ince.ro/Images/RebResNet_logo_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conferinte-ince.ro/Images/RebResNet_logo_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5C6A59" w:rsidRDefault="005C6A59">
            <w:pPr>
              <w:pStyle w:val="NormalWeb"/>
              <w:jc w:val="center"/>
              <w:rPr>
                <w:noProof/>
              </w:rPr>
            </w:pPr>
            <w:r w:rsidRPr="005515B3">
              <w:rPr>
                <w:noProof/>
              </w:rPr>
              <w:drawing>
                <wp:inline distT="0" distB="0" distL="0" distR="0" wp14:anchorId="769B3990" wp14:editId="3BFC3882">
                  <wp:extent cx="1677880" cy="733546"/>
                  <wp:effectExtent l="0" t="0" r="0" b="9525"/>
                  <wp:docPr id="14" name="Picture 14" descr="G:\EBEN-RO\Logo EBEN\EBEB-RO sigla-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BEN-RO\Logo EBEN\EBEB-RO sigla-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700" cy="7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5C6A59" w:rsidRDefault="005C6A59">
            <w:pPr>
              <w:pStyle w:val="NormalWeb"/>
              <w:jc w:val="center"/>
              <w:rPr>
                <w:noProof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br/>
            </w:r>
            <w:r>
              <w:rPr>
                <w:rStyle w:val="Strong"/>
                <w:rFonts w:ascii="Arial" w:hAnsi="Arial" w:cs="Arial"/>
                <w:color w:val="000080"/>
                <w:sz w:val="21"/>
                <w:szCs w:val="21"/>
              </w:rPr>
              <w:t>   Gestion y Planificacion Research Group (GESPLAN), Spain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4825" cy="568325"/>
                  <wp:effectExtent l="0" t="0" r="3175" b="3175"/>
                  <wp:docPr id="7" name="Picture 7" descr="https://www.conferinte-ince.ro/Images/GESP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onferinte-ince.ro/Images/GESPL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br/>
            </w:r>
            <w:r>
              <w:rPr>
                <w:rStyle w:val="Strong"/>
                <w:rFonts w:ascii="Arial" w:hAnsi="Arial" w:cs="Arial"/>
                <w:color w:val="000080"/>
                <w:sz w:val="21"/>
                <w:szCs w:val="21"/>
              </w:rPr>
              <w:t>   Institute of Agricultural Economics, Belgrade, Serbia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8325" cy="568325"/>
                  <wp:effectExtent l="0" t="0" r="3175" b="3175"/>
                  <wp:docPr id="6" name="Picture 6" descr="https://www.conferinte-ince.ro/Images/IE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conferinte-ince.ro/Images/IE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br/>
            </w:r>
            <w:r>
              <w:rPr>
                <w:rStyle w:val="Strong"/>
                <w:rFonts w:ascii="Arial" w:hAnsi="Arial" w:cs="Arial"/>
                <w:color w:val="000080"/>
                <w:sz w:val="21"/>
                <w:szCs w:val="21"/>
              </w:rPr>
              <w:t>   Institute of Economic Sciences, Belgrade, Serbia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665" cy="568325"/>
                  <wp:effectExtent l="0" t="0" r="6985" b="3175"/>
                  <wp:docPr id="5" name="Picture 5" descr="https://www.conferinte-ince.ro/Images/IE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conferinte-ince.ro/Images/IEN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br/>
            </w:r>
            <w:r>
              <w:rPr>
                <w:rStyle w:val="Strong"/>
                <w:rFonts w:ascii="Arial" w:hAnsi="Arial" w:cs="Arial"/>
                <w:color w:val="000080"/>
                <w:sz w:val="21"/>
                <w:szCs w:val="21"/>
              </w:rPr>
              <w:t>   Faculty of Social and Cultural Service and Tourism, Stavropol State Agrarian University, Rusia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/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8325" cy="568325"/>
                  <wp:effectExtent l="0" t="0" r="3175" b="3175"/>
                  <wp:docPr id="4" name="Picture 4" descr="https://www.conferinte-ince.ro/Images/Stavro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conferinte-ince.ro/Images/Stavro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br/>
            </w:r>
            <w:r>
              <w:rPr>
                <w:rStyle w:val="Strong"/>
                <w:rFonts w:ascii="Arial" w:hAnsi="Arial" w:cs="Arial"/>
                <w:color w:val="000080"/>
                <w:sz w:val="21"/>
                <w:szCs w:val="21"/>
              </w:rPr>
              <w:t>   Faculty of Economics and Business Administration, "St. Kliment Ohridski" University, Sofia, Bulgaria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9385" cy="949960"/>
                  <wp:effectExtent l="0" t="0" r="0" b="2540"/>
                  <wp:docPr id="3" name="Picture 3" descr="https://www.conferinte-ince.ro/Images/UnivStKlimentOhrid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conferinte-ince.ro/Images/UnivStKlimentOhrid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br/>
            </w:r>
            <w:r>
              <w:rPr>
                <w:rStyle w:val="Strong"/>
                <w:rFonts w:ascii="Arial" w:hAnsi="Arial" w:cs="Arial"/>
                <w:color w:val="000080"/>
                <w:sz w:val="21"/>
                <w:szCs w:val="21"/>
              </w:rPr>
              <w:t>   Faculty of Hotel Management and Tourism, University of Kragujevac, Serbia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9960" cy="1144905"/>
                  <wp:effectExtent l="0" t="0" r="2540" b="0"/>
                  <wp:docPr id="2" name="Picture 2" descr="https://www.conferinte-ince.ro/Images/Kragujev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conferinte-ince.ro/Images/Kragujev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br/>
            </w:r>
            <w:r>
              <w:rPr>
                <w:rStyle w:val="Strong"/>
                <w:rFonts w:ascii="Arial" w:hAnsi="Arial" w:cs="Arial"/>
                <w:color w:val="000080"/>
                <w:sz w:val="21"/>
                <w:szCs w:val="21"/>
              </w:rPr>
              <w:t>West University of Timisoara, Romania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  <w:tr w:rsidR="005C6A59" w:rsidTr="005C6A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pStyle w:val="NormalWeb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13230" cy="666115"/>
                  <wp:effectExtent l="0" t="0" r="0" b="0"/>
                  <wp:docPr id="1" name="Picture 1" descr="https://www.conferinte-ince.ro/Images/Logo-UV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conferinte-ince.ro/Images/Logo-UV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A59" w:rsidRDefault="005C6A59">
            <w:pPr>
              <w:rPr>
                <w:sz w:val="20"/>
                <w:szCs w:val="20"/>
              </w:rPr>
            </w:pPr>
          </w:p>
        </w:tc>
      </w:tr>
    </w:tbl>
    <w:p w:rsidR="00FB6894" w:rsidRDefault="005C6A59"/>
    <w:sectPr w:rsidR="00FB6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59"/>
    <w:rsid w:val="00550B35"/>
    <w:rsid w:val="005C6A59"/>
    <w:rsid w:val="00E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95D8F-234F-4491-924B-752173F1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A5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C6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</dc:creator>
  <cp:keywords/>
  <dc:description/>
  <cp:lastModifiedBy>INCE</cp:lastModifiedBy>
  <cp:revision>1</cp:revision>
  <dcterms:created xsi:type="dcterms:W3CDTF">2020-10-22T06:22:00Z</dcterms:created>
  <dcterms:modified xsi:type="dcterms:W3CDTF">2020-10-22T06:23:00Z</dcterms:modified>
</cp:coreProperties>
</file>